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9FA86" w14:textId="77777777" w:rsidR="001305CB" w:rsidRPr="005902E9" w:rsidRDefault="001305CB" w:rsidP="001305CB">
      <w:pPr>
        <w:pStyle w:val="30"/>
        <w:keepNext/>
        <w:keepLines/>
        <w:spacing w:after="280"/>
        <w:rPr>
          <w:b w:val="0"/>
          <w:bCs w:val="0"/>
          <w:sz w:val="24"/>
          <w:szCs w:val="24"/>
        </w:rPr>
      </w:pPr>
      <w:bookmarkStart w:id="0" w:name="bookmark8"/>
      <w:r w:rsidRPr="005902E9">
        <w:rPr>
          <w:rStyle w:val="3"/>
          <w:b/>
          <w:bCs/>
          <w:sz w:val="24"/>
          <w:szCs w:val="24"/>
        </w:rPr>
        <w:t>Требования к оформлению и составлению спецификаций и</w:t>
      </w:r>
      <w:r w:rsidRPr="005902E9">
        <w:rPr>
          <w:rStyle w:val="3"/>
          <w:b/>
          <w:bCs/>
          <w:sz w:val="24"/>
          <w:szCs w:val="24"/>
        </w:rPr>
        <w:br/>
        <w:t>опросных листов</w:t>
      </w:r>
      <w:bookmarkEnd w:id="0"/>
    </w:p>
    <w:p w14:paraId="727CEC80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Каждый лист графического и текстового документа должен иметь основную надпись и дополнительные графы к ней. Формы основных надписей и указания по их заполнению согласно ГОСТ 21.101-2020 с учетом графы «Шифр».</w:t>
      </w:r>
    </w:p>
    <w:p w14:paraId="3D89D439" w14:textId="77777777" w:rsidR="001305CB" w:rsidRPr="005902E9" w:rsidRDefault="001305CB" w:rsidP="001305CB">
      <w:pPr>
        <w:pStyle w:val="1"/>
        <w:ind w:firstLine="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Также:</w:t>
      </w:r>
    </w:p>
    <w:p w14:paraId="6B9F73EF" w14:textId="77777777" w:rsidR="001305CB" w:rsidRPr="005902E9" w:rsidRDefault="001305CB" w:rsidP="001305CB">
      <w:pPr>
        <w:pStyle w:val="1"/>
        <w:numPr>
          <w:ilvl w:val="0"/>
          <w:numId w:val="1"/>
        </w:numPr>
        <w:tabs>
          <w:tab w:val="left" w:pos="217"/>
        </w:tabs>
        <w:ind w:firstLine="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 графе 1 указывают базовое обозначение документа;</w:t>
      </w:r>
    </w:p>
    <w:p w14:paraId="5F2F80DF" w14:textId="77777777" w:rsidR="001305CB" w:rsidRPr="005902E9" w:rsidRDefault="001305CB" w:rsidP="001305CB">
      <w:pPr>
        <w:pStyle w:val="1"/>
        <w:numPr>
          <w:ilvl w:val="0"/>
          <w:numId w:val="1"/>
        </w:numPr>
        <w:tabs>
          <w:tab w:val="left" w:pos="221"/>
        </w:tabs>
        <w:ind w:firstLine="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 графе 2 указывают наименование структурного подразделения в соответствии с данными, приведенные в графе «Предприятие»;</w:t>
      </w:r>
    </w:p>
    <w:p w14:paraId="3C6FDE54" w14:textId="77777777" w:rsidR="001305CB" w:rsidRPr="005902E9" w:rsidRDefault="001305CB" w:rsidP="001305CB">
      <w:pPr>
        <w:pStyle w:val="1"/>
        <w:numPr>
          <w:ilvl w:val="0"/>
          <w:numId w:val="1"/>
        </w:numPr>
        <w:tabs>
          <w:tab w:val="left" w:pos="217"/>
        </w:tabs>
        <w:ind w:firstLine="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 графе 3 указывают «Объект» и «Наименование проекта».</w:t>
      </w:r>
    </w:p>
    <w:p w14:paraId="2AB104E6" w14:textId="77777777" w:rsidR="001305CB" w:rsidRPr="005902E9" w:rsidRDefault="001305CB" w:rsidP="001305CB">
      <w:pPr>
        <w:pStyle w:val="1"/>
        <w:spacing w:after="280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Прилагаемые документы выдаются заказчику одновременно с основным комплектом рабочих чертежей.</w:t>
      </w:r>
    </w:p>
    <w:p w14:paraId="6415B0DD" w14:textId="77777777" w:rsidR="001305CB" w:rsidRPr="005902E9" w:rsidRDefault="001305CB" w:rsidP="001305CB">
      <w:pPr>
        <w:pStyle w:val="40"/>
        <w:keepNext/>
        <w:keepLines/>
        <w:spacing w:after="0"/>
        <w:jc w:val="both"/>
        <w:rPr>
          <w:sz w:val="24"/>
          <w:szCs w:val="24"/>
        </w:rPr>
      </w:pPr>
      <w:bookmarkStart w:id="1" w:name="bookmark10"/>
      <w:r w:rsidRPr="005902E9">
        <w:rPr>
          <w:rStyle w:val="4"/>
          <w:sz w:val="24"/>
          <w:szCs w:val="24"/>
        </w:rPr>
        <w:t>Опросные листы.</w:t>
      </w:r>
      <w:bookmarkEnd w:id="1"/>
    </w:p>
    <w:p w14:paraId="2F2EE8CD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Опросные листы записывают в раздел «Прилагаемые документы» ведомости ссылочных и прилагаемых документов.</w:t>
      </w:r>
    </w:p>
    <w:p w14:paraId="35A5C422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Опросные листы, составляемые специалистами проектной организации в соответствии с данными заводов-изготовителей на оборудование</w:t>
      </w:r>
      <w:r w:rsidRPr="005902E9">
        <w:rPr>
          <w:rStyle w:val="a3"/>
          <w:sz w:val="24"/>
          <w:szCs w:val="24"/>
        </w:rPr>
        <w:t>, комплектуют их в виде отдельных выпусков с наименованием «Опросный лист».</w:t>
      </w:r>
    </w:p>
    <w:p w14:paraId="33622704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Выпуску «Опросный лист» присваивают самостоятельное обозначение, состоящее из обозначения основного комплекта рабочих чертежей марки и через точку шифра «ОЛ». Обозначение указывают на титульном листе выпуска опросных листов.</w:t>
      </w:r>
    </w:p>
    <w:p w14:paraId="577F960D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Изменения в опросные листы (габаритные чертежи) вносят в соответствии с ГОСТ 21.101-2020. Изменения в опросные листы (габаритные чертежи) вносят самостоятельно в пределах каждого опросного листа (габаритного чертежа).</w:t>
      </w:r>
    </w:p>
    <w:p w14:paraId="54AC4325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Опросные листы, выполненные по формам, которые устанавливает завод- изготовитель.</w:t>
      </w:r>
    </w:p>
    <w:p w14:paraId="6F98B4C9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Опросные листы выполняются по формам завода-изготовителя</w:t>
      </w:r>
      <w:r w:rsidRPr="005902E9">
        <w:rPr>
          <w:rStyle w:val="a3"/>
          <w:sz w:val="24"/>
          <w:szCs w:val="24"/>
        </w:rPr>
        <w:t>, для опросного листа выполняют титульный лист с указанием объекта строительства, самостоятельного обозначения, состоящего из обозначения основного комплекта рабочих чертежей марки и через точку шифра «ОЛ», общего количества листов (включая титульный лист).</w:t>
      </w:r>
    </w:p>
    <w:p w14:paraId="505C74C3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На формах опросных листов (кроме титульного листа) рамки и основные надписи (штампы) к ним не выполняются. Разрешается включать раздел «Дополнительные требования».</w:t>
      </w:r>
    </w:p>
    <w:p w14:paraId="05F82C7E" w14:textId="77777777" w:rsidR="001305CB" w:rsidRPr="005902E9" w:rsidRDefault="001305CB" w:rsidP="001305CB">
      <w:pPr>
        <w:pStyle w:val="1"/>
        <w:spacing w:after="280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 случае выполнения опросных листов для комплектного оборудования с индивидуальной наборкой или вариантов различного исполнения, необходимо согласование с заводом-изготовителем, фирмой производителем или прямыми дистрибьютором фирмы.</w:t>
      </w:r>
    </w:p>
    <w:p w14:paraId="1CCF9479" w14:textId="77777777" w:rsidR="001305CB" w:rsidRPr="005902E9" w:rsidRDefault="001305CB" w:rsidP="001305CB">
      <w:pPr>
        <w:pStyle w:val="40"/>
        <w:keepNext/>
        <w:keepLines/>
        <w:spacing w:after="0"/>
        <w:jc w:val="both"/>
        <w:rPr>
          <w:sz w:val="24"/>
          <w:szCs w:val="24"/>
        </w:rPr>
      </w:pPr>
      <w:bookmarkStart w:id="2" w:name="bookmark12"/>
      <w:r w:rsidRPr="005902E9">
        <w:rPr>
          <w:rStyle w:val="4"/>
          <w:sz w:val="24"/>
          <w:szCs w:val="24"/>
        </w:rPr>
        <w:t>Оформление и составление спецификаций (ведомости).</w:t>
      </w:r>
      <w:bookmarkEnd w:id="2"/>
    </w:p>
    <w:p w14:paraId="627FB05C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Спецификацию допускается выполнять в двух вариантах, с титульным листом и без титульного листа. Спецификации без титульного листа выпускаются при количестве листов спецификации от 1 до 3. На титульном листе проставляют подписи и даты подписания (число, месяц, год): главный инженер проекта, структурные и функциональные подразделения ООО «Медвежий ручей» (если спецификация подлежит согласованию).</w:t>
      </w:r>
    </w:p>
    <w:p w14:paraId="579DA16C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Ведомость выполняется без титульного листа.</w:t>
      </w:r>
    </w:p>
    <w:p w14:paraId="55468A91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lastRenderedPageBreak/>
        <w:t>Спецификацию составляют к каждому основному комплекту рабочих чертежей.</w:t>
      </w:r>
    </w:p>
    <w:p w14:paraId="0E3ED0D1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Если основной комплект рабочих чертежей одной марки разделен на несколько комплектов той же марки по какому-либо признаку (по участкам, очередям, пусковым комплексам, технологическим линиям и т.п.) спецификацию составляют к каждому из этих комплектов.</w:t>
      </w:r>
    </w:p>
    <w:p w14:paraId="44D87E23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bookmarkStart w:id="3" w:name="_GoBack"/>
      <w:bookmarkEnd w:id="3"/>
      <w:r w:rsidRPr="005902E9">
        <w:rPr>
          <w:rStyle w:val="a3"/>
          <w:sz w:val="24"/>
          <w:szCs w:val="24"/>
        </w:rPr>
        <w:t>Спецификацию оформляют в качестве самостоятельного документа, которому присваивают обозначение, состоящее из обозначения соответствующего основного комплекта рабочих чертежей, принятого по ГОСТ 21.101 и, через точку, шифра СО.</w:t>
      </w:r>
    </w:p>
    <w:p w14:paraId="406BE359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Ведомость оформляют в качестве самостоятельного документа, которому присваивают обозначение, состоящее из ведущей марки проекта и обозначения соответствующего основного комплекта рабочих чертежей с шифром ВП. Обозначение ведомости записывается в две строки.</w:t>
      </w:r>
    </w:p>
    <w:p w14:paraId="05FDB6FC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 спецификацию (ведомость) включают все оборудование, изделия и материалы, предусмотренные рабочими чертежами соответствующего основного комплекта, в том числе оборудование, изделия и материалы, поставляемые подрядчиком и включенные в спецификации установочных чертежей.</w:t>
      </w:r>
    </w:p>
    <w:p w14:paraId="7161995E" w14:textId="77777777" w:rsidR="001305CB" w:rsidRPr="005902E9" w:rsidRDefault="001305CB" w:rsidP="001305CB">
      <w:pPr>
        <w:pStyle w:val="1"/>
        <w:tabs>
          <w:tab w:val="left" w:pos="8040"/>
        </w:tabs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Спецификация (ведомость) состоит из двух частей:</w:t>
      </w:r>
      <w:r w:rsidRPr="005902E9">
        <w:rPr>
          <w:rStyle w:val="a3"/>
          <w:sz w:val="24"/>
          <w:szCs w:val="24"/>
        </w:rPr>
        <w:tab/>
        <w:t>часть 1</w:t>
      </w:r>
      <w:r w:rsidRPr="005902E9">
        <w:rPr>
          <w:sz w:val="24"/>
          <w:szCs w:val="24"/>
        </w:rPr>
        <w:t xml:space="preserve"> </w:t>
      </w:r>
      <w:r w:rsidRPr="005902E9">
        <w:rPr>
          <w:rStyle w:val="a3"/>
          <w:sz w:val="24"/>
          <w:szCs w:val="24"/>
        </w:rPr>
        <w:t>«Оборудование», часть 2 «Материалы». Группу «Кабельные изделия» заполняют в спецификации в части 2 с нового листа. Наименование каждой части записывается в виде заголовка в графе 2.</w:t>
      </w:r>
    </w:p>
    <w:p w14:paraId="4845915A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Все оборудование в пределах одной части должно быть сгруппировано по технологическому либо иному признаку.</w:t>
      </w:r>
    </w:p>
    <w:p w14:paraId="2FE5FA3F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Все виды оборудования, включенные в спецификацию, должны соответствовать типам и техническим характеристикам оборудования, выпускаемого отечественной или зарубежной промышленностью, указанного в действующих каталогах и подтвержденного номенклатурами заводов последнего года выпуска, а изделия массового применения - действующим стандартам и техническим условиям.</w:t>
      </w:r>
    </w:p>
    <w:p w14:paraId="24BE007B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 каждой спецификации оборудование, изделия и материалы записываются по однородным классам. В пределах класса - по видам и типам.</w:t>
      </w:r>
    </w:p>
    <w:p w14:paraId="28252E00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Перечень используемых материалов для изготовления общих видов нетиповых изделий указывается в спецификации на эскизном чертеже.</w:t>
      </w:r>
    </w:p>
    <w:p w14:paraId="35627C22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Ведомость покупных изделий составляется при разработке конструкторской документации (КД) в полном объеме.</w:t>
      </w:r>
    </w:p>
    <w:p w14:paraId="1E40FECB" w14:textId="77777777" w:rsidR="001305CB" w:rsidRPr="005902E9" w:rsidRDefault="001305CB" w:rsidP="001305CB">
      <w:pPr>
        <w:pStyle w:val="1"/>
        <w:ind w:firstLine="56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Графы спецификации (ведомости) заполняются ответственными специалистами проектной организации, составляющим спецификацию (ведомость), в соответствии с требованиями ГОСТ 21.110, Автоматизированной системы управления нормативно-справочной информации</w:t>
      </w:r>
      <w:r w:rsidRPr="005902E9">
        <w:rPr>
          <w:rStyle w:val="a3"/>
          <w:sz w:val="24"/>
          <w:szCs w:val="24"/>
        </w:rPr>
        <w:br w:type="page"/>
      </w:r>
      <w:r w:rsidRPr="005902E9">
        <w:rPr>
          <w:rStyle w:val="a3"/>
          <w:sz w:val="24"/>
          <w:szCs w:val="24"/>
        </w:rPr>
        <w:lastRenderedPageBreak/>
        <w:t>(далее - АСУ НСИ), утвержденной в ПАО «ГМК «Норильский никель» и настоящими требованиями.</w:t>
      </w:r>
    </w:p>
    <w:p w14:paraId="3E7B6E70" w14:textId="77777777" w:rsidR="001305CB" w:rsidRPr="005902E9" w:rsidRDefault="001305CB" w:rsidP="001305CB">
      <w:pPr>
        <w:pStyle w:val="1"/>
        <w:ind w:firstLine="54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В графе 1</w:t>
      </w:r>
      <w:r w:rsidRPr="005902E9">
        <w:rPr>
          <w:rStyle w:val="a3"/>
          <w:sz w:val="24"/>
          <w:szCs w:val="24"/>
        </w:rPr>
        <w:t xml:space="preserve"> указывают позиционные обозначения оборудования, изделия, предусмотренные рабочими чертежами соответствующего основного комплекта. Позиция оборудования (изделия) в спецификации должна соответствовать позиции этого оборудования (изделия) на рабочих чертежах. В ведомости покупных изделий указывают № строки.</w:t>
      </w:r>
    </w:p>
    <w:p w14:paraId="20489D79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В графе 2</w:t>
      </w:r>
      <w:r w:rsidRPr="005902E9">
        <w:rPr>
          <w:rStyle w:val="a3"/>
          <w:sz w:val="24"/>
          <w:szCs w:val="24"/>
        </w:rPr>
        <w:t xml:space="preserve"> указывают наименование оборудования, изделия, материала, их техническую характеристику в соответствии с требованиями стандартов, технических условий и другой технической документации, а также другие необходимые сведения. При записи материала указывают его условное обозначение, установленное в стандарте или другом нормативном документе. Заполнение графы должно соответствовать АСУ НСИ.</w:t>
      </w:r>
    </w:p>
    <w:p w14:paraId="1CCDFC2F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В технических характеристиках указывают полный перечень комплектующих на оборудование</w:t>
      </w:r>
      <w:r w:rsidRPr="005902E9">
        <w:rPr>
          <w:rStyle w:val="a3"/>
          <w:b/>
          <w:bCs/>
          <w:sz w:val="24"/>
          <w:szCs w:val="24"/>
        </w:rPr>
        <w:t xml:space="preserve">, </w:t>
      </w:r>
      <w:r w:rsidRPr="005902E9">
        <w:rPr>
          <w:rStyle w:val="a3"/>
          <w:sz w:val="24"/>
          <w:szCs w:val="24"/>
        </w:rPr>
        <w:t>поставляемое комплектно.</w:t>
      </w:r>
    </w:p>
    <w:p w14:paraId="255046A8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При применении импортного оборудования наименование и техническую характеристику указывают на русском языке, а также проставляют номер контракта (для оборудования, поставляемого по контракту).</w:t>
      </w:r>
    </w:p>
    <w:p w14:paraId="13B35B9F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В графе 3</w:t>
      </w:r>
      <w:r w:rsidRPr="005902E9">
        <w:rPr>
          <w:rStyle w:val="a3"/>
          <w:sz w:val="24"/>
          <w:szCs w:val="24"/>
        </w:rPr>
        <w:t xml:space="preserve"> указывают тип, марку оборудования, изделия (в соответствии с официальным документом: каталогом, номенклатурой завода-изготовителя, нормативным документом), обозначение стандарта, технических условий или другого документа, а также обозначение опросного листа. Заполнение графы должно соответствовать АСУ НСИ.</w:t>
      </w:r>
    </w:p>
    <w:p w14:paraId="62CEAC44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Для импортного оборудования указывают номер каталога фирмы, если таковой имеется; номер по каталогу фирмы (при отсутствии - номер опросного листа фирмы).</w:t>
      </w:r>
    </w:p>
    <w:p w14:paraId="2DB38DD0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В графе 4</w:t>
      </w:r>
      <w:r w:rsidRPr="005902E9">
        <w:rPr>
          <w:rStyle w:val="a3"/>
          <w:sz w:val="24"/>
          <w:szCs w:val="24"/>
        </w:rPr>
        <w:t xml:space="preserve"> указывают код оборудования, изделия, материала по АСУ НСИ.</w:t>
      </w:r>
    </w:p>
    <w:p w14:paraId="5C54279F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В графе 5</w:t>
      </w:r>
      <w:r w:rsidRPr="005902E9">
        <w:rPr>
          <w:rStyle w:val="a3"/>
          <w:sz w:val="24"/>
          <w:szCs w:val="24"/>
        </w:rPr>
        <w:t xml:space="preserve"> указывают наименование завода-изготовителя оборудования, изделий, материалов; с указанием города для импортного оборудования, фирму с указанием страны (наименование фирмы должно быть идентично наименованию, указанному в каталоге, без русского перевода).</w:t>
      </w:r>
    </w:p>
    <w:p w14:paraId="2380EE68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В графе 6</w:t>
      </w:r>
      <w:r w:rsidRPr="005902E9">
        <w:rPr>
          <w:rStyle w:val="a3"/>
          <w:sz w:val="24"/>
          <w:szCs w:val="24"/>
        </w:rPr>
        <w:t xml:space="preserve"> указывается обозначение единицы оборудования (</w:t>
      </w:r>
      <w:proofErr w:type="spellStart"/>
      <w:r w:rsidRPr="005902E9">
        <w:rPr>
          <w:rStyle w:val="a3"/>
          <w:sz w:val="24"/>
          <w:szCs w:val="24"/>
        </w:rPr>
        <w:t>шт</w:t>
      </w:r>
      <w:proofErr w:type="spellEnd"/>
      <w:r w:rsidRPr="005902E9">
        <w:rPr>
          <w:rStyle w:val="a3"/>
          <w:sz w:val="24"/>
          <w:szCs w:val="24"/>
        </w:rPr>
        <w:t xml:space="preserve">, </w:t>
      </w:r>
      <w:proofErr w:type="spellStart"/>
      <w:r w:rsidRPr="005902E9">
        <w:rPr>
          <w:rStyle w:val="a3"/>
          <w:sz w:val="24"/>
          <w:szCs w:val="24"/>
        </w:rPr>
        <w:t>компл</w:t>
      </w:r>
      <w:proofErr w:type="spellEnd"/>
      <w:r w:rsidRPr="005902E9">
        <w:rPr>
          <w:rStyle w:val="a3"/>
          <w:sz w:val="24"/>
          <w:szCs w:val="24"/>
        </w:rPr>
        <w:t xml:space="preserve"> и т.п.) Заполнение графы должно соответствовать АСУ НСИ.</w:t>
      </w:r>
    </w:p>
    <w:p w14:paraId="2446D7FC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В графе 7</w:t>
      </w:r>
      <w:r w:rsidRPr="005902E9">
        <w:rPr>
          <w:rStyle w:val="a3"/>
          <w:sz w:val="24"/>
          <w:szCs w:val="24"/>
        </w:rPr>
        <w:t xml:space="preserve"> указывают количество оборудования, изделий, материалов.</w:t>
      </w:r>
    </w:p>
    <w:p w14:paraId="4CD8ADF8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В графе 8</w:t>
      </w:r>
      <w:r w:rsidRPr="005902E9">
        <w:rPr>
          <w:rStyle w:val="a3"/>
          <w:sz w:val="24"/>
          <w:szCs w:val="24"/>
        </w:rPr>
        <w:t xml:space="preserve"> указывают массу единицы оборудования, изделий, материалов в килограммах. Допускается для тяжелого оборудования указывать массу в тоннах. Для оборудования (массой до 25 кг), не требующего при монтаже применения подъемно-транспортных средств, графу допускается не заполнять.</w:t>
      </w:r>
    </w:p>
    <w:p w14:paraId="2F96F19D" w14:textId="77777777" w:rsidR="001305CB" w:rsidRPr="005902E9" w:rsidRDefault="001305CB" w:rsidP="001305CB">
      <w:pPr>
        <w:pStyle w:val="1"/>
        <w:ind w:firstLine="720"/>
        <w:jc w:val="both"/>
        <w:rPr>
          <w:sz w:val="24"/>
          <w:szCs w:val="24"/>
        </w:rPr>
      </w:pPr>
      <w:r w:rsidRPr="005902E9">
        <w:rPr>
          <w:rStyle w:val="a3"/>
          <w:i/>
          <w:iCs/>
          <w:sz w:val="24"/>
          <w:szCs w:val="24"/>
        </w:rPr>
        <w:t>В графе 9</w:t>
      </w:r>
      <w:r w:rsidRPr="005902E9">
        <w:rPr>
          <w:rStyle w:val="a3"/>
          <w:sz w:val="24"/>
          <w:szCs w:val="24"/>
        </w:rPr>
        <w:t xml:space="preserve"> указывают дополнительные сведения.</w:t>
      </w:r>
    </w:p>
    <w:p w14:paraId="4CBFEACD" w14:textId="77777777" w:rsidR="001305CB" w:rsidRPr="005902E9" w:rsidRDefault="001305CB" w:rsidP="001305CB">
      <w:pPr>
        <w:pStyle w:val="1"/>
        <w:spacing w:after="580"/>
        <w:ind w:firstLine="720"/>
        <w:jc w:val="both"/>
        <w:rPr>
          <w:sz w:val="24"/>
          <w:szCs w:val="24"/>
        </w:rPr>
      </w:pPr>
      <w:r w:rsidRPr="005902E9">
        <w:rPr>
          <w:rStyle w:val="a3"/>
          <w:sz w:val="24"/>
          <w:szCs w:val="24"/>
        </w:rPr>
        <w:t>Спецификацию включают в ведомость ссылочных и прилагаемых документов, в раздел «Прилагаемые документы» листа общих данных и выдают заказчику в количестве, установленном для рабочих чертежей.</w:t>
      </w:r>
    </w:p>
    <w:p w14:paraId="7E946F0E" w14:textId="77777777" w:rsidR="00816B2D" w:rsidRDefault="00816B2D"/>
    <w:sectPr w:rsidR="00816B2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E0CEF" w14:textId="77777777" w:rsidR="00B07633" w:rsidRDefault="00B07633" w:rsidP="001305CB">
      <w:r>
        <w:separator/>
      </w:r>
    </w:p>
  </w:endnote>
  <w:endnote w:type="continuationSeparator" w:id="0">
    <w:p w14:paraId="35348D4B" w14:textId="77777777" w:rsidR="00B07633" w:rsidRDefault="00B07633" w:rsidP="0013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E6A7A" w14:textId="77777777" w:rsidR="00877D8D" w:rsidRDefault="00B0447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34206ED" wp14:editId="77108D22">
              <wp:simplePos x="0" y="0"/>
              <wp:positionH relativeFrom="page">
                <wp:posOffset>3921125</wp:posOffset>
              </wp:positionH>
              <wp:positionV relativeFrom="page">
                <wp:posOffset>10194290</wp:posOffset>
              </wp:positionV>
              <wp:extent cx="39370" cy="10350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BE2E7D6" w14:textId="4199EEEF" w:rsidR="00877D8D" w:rsidRDefault="00B04473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F3F9F" w:rsidRPr="001F3F9F">
                            <w:rPr>
                              <w:rStyle w:val="2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Style w:val="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4206ED" id="_x0000_t202" coordsize="21600,21600" o:spt="202" path="m,l,21600r21600,l21600,xe">
              <v:stroke joinstyle="miter"/>
              <v:path gradientshapeok="t" o:connecttype="rect"/>
            </v:shapetype>
            <v:shape id="Shape 9" o:spid="_x0000_s1026" type="#_x0000_t202" style="position:absolute;margin-left:308.75pt;margin-top:802.7pt;width:3.1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asskwEAACADAAAOAAAAZHJzL2Uyb0RvYy54bWysUttOwzAMfUfiH6K8s3ZMXFatQyAEQkKA&#10;BHxAliZrpCaO4rB2f4+TdQPBG+LFdWz3+PjYi6vBdmyjAhpwNZ9OSs6Uk9AYt675+9vdySVnGIVr&#10;RAdO1XyrkF8tj48Wva/UKbTQNSowAnFY9b7mbYy+KgqUrbICJ+CVo6SGYEWkZ1gXTRA9oduuOC3L&#10;86KH0PgAUiFS9HaX5MuMr7WS8VlrVJF1NSduMduQ7SrZYrkQ1ToI3xo50hB/YGGFcdT0AHUromAf&#10;wfyCskYGQNBxIsEWoLWRKs9A00zLH9O8tsKrPAuJg/4gE/4frHzavARmmprPOXPC0opyVzZP0vQe&#10;K6p49VQThxsYaMX7OFIwTTzoYNOXZmGUJ5G3B2HVEJmk4Gw+u6CEpMy0nJ2VZwmk+PrXB4z3CixL&#10;Ts0DrS2rKTaPGHel+5LUysGd6boUTwR3RJIXh9Uwsl5BsyXSPW225o5Oj7PuwZFw6Qj2Ttg7q9FJ&#10;4OivPyI1yH0T6g5qbEZryMzHk0l7/v7OVV+HvfwEAAD//wMAUEsDBBQABgAIAAAAIQCaDX9+3wAA&#10;AA0BAAAPAAAAZHJzL2Rvd25yZXYueG1sTI/LTsMwEEX3SPyDNZXYUSeBJlWIU6FKbNhREBI7N57G&#10;Uf2IbDdN/p7pCpYz9+jOmWY3W8MmDHHwTkC+zoCh67waXC/g6/PtcQssJumUNN6hgAUj7Nr7u0bW&#10;yl/dB06H1DMqcbGWAnRKY8157DRaGdd+REfZyQcrE42h5yrIK5Vbw4ssK7mVg6MLWo6419idDxcr&#10;oJq/PY4R9/hzmrqgh2Vr3hchHlbz6wuwhHP6g+GmT+rQktPRX5yKzAgo82pDKAVltnkGRkhZPFXA&#10;jrdVkVfA24b//6L9BQAA//8DAFBLAQItABQABgAIAAAAIQC2gziS/gAAAOEBAAATAAAAAAAAAAAA&#10;AAAAAAAAAABbQ29udGVudF9UeXBlc10ueG1sUEsBAi0AFAAGAAgAAAAhADj9If/WAAAAlAEAAAsA&#10;AAAAAAAAAAAAAAAALwEAAF9yZWxzLy5yZWxzUEsBAi0AFAAGAAgAAAAhAJ7dqyyTAQAAIAMAAA4A&#10;AAAAAAAAAAAAAAAALgIAAGRycy9lMm9Eb2MueG1sUEsBAi0AFAAGAAgAAAAhAJoNf37fAAAADQEA&#10;AA8AAAAAAAAAAAAAAAAA7QMAAGRycy9kb3ducmV2LnhtbFBLBQYAAAAABAAEAPMAAAD5BAAAAAA=&#10;" filled="f" stroked="f">
              <v:textbox style="mso-fit-shape-to-text:t" inset="0,0,0,0">
                <w:txbxContent>
                  <w:p w14:paraId="6BE2E7D6" w14:textId="4199EEEF" w:rsidR="00877D8D" w:rsidRDefault="00B04473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F3F9F" w:rsidRPr="001F3F9F">
                      <w:rPr>
                        <w:rStyle w:val="2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rStyle w:val="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EC662" w14:textId="77777777" w:rsidR="00B07633" w:rsidRDefault="00B07633" w:rsidP="001305CB">
      <w:r>
        <w:separator/>
      </w:r>
    </w:p>
  </w:footnote>
  <w:footnote w:type="continuationSeparator" w:id="0">
    <w:p w14:paraId="51DD91F7" w14:textId="77777777" w:rsidR="00B07633" w:rsidRDefault="00B07633" w:rsidP="00130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B87AF" w14:textId="24F5B69F" w:rsidR="00877D8D" w:rsidRDefault="00B07633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91168"/>
    <w:multiLevelType w:val="multilevel"/>
    <w:tmpl w:val="CCCC2BF0"/>
    <w:lvl w:ilvl="0">
      <w:start w:val="9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C84293"/>
    <w:multiLevelType w:val="multilevel"/>
    <w:tmpl w:val="950428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37373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DF1E1A"/>
    <w:multiLevelType w:val="multilevel"/>
    <w:tmpl w:val="F5D0C6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D6287D"/>
    <w:multiLevelType w:val="multilevel"/>
    <w:tmpl w:val="F45CFD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090370"/>
    <w:multiLevelType w:val="multilevel"/>
    <w:tmpl w:val="25CA35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C96F6A"/>
    <w:multiLevelType w:val="multilevel"/>
    <w:tmpl w:val="F49499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652BB0"/>
    <w:multiLevelType w:val="multilevel"/>
    <w:tmpl w:val="92D8D4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7BF77D0"/>
    <w:multiLevelType w:val="multilevel"/>
    <w:tmpl w:val="59E04520"/>
    <w:lvl w:ilvl="0">
      <w:start w:val="10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021D62"/>
    <w:multiLevelType w:val="multilevel"/>
    <w:tmpl w:val="DA28D5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D4B1E20"/>
    <w:multiLevelType w:val="multilevel"/>
    <w:tmpl w:val="E910C1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5F5A7A"/>
    <w:multiLevelType w:val="multilevel"/>
    <w:tmpl w:val="8E4EC48E"/>
    <w:lvl w:ilvl="0">
      <w:start w:val="9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37373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290220"/>
    <w:multiLevelType w:val="multilevel"/>
    <w:tmpl w:val="5106E3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871978"/>
    <w:multiLevelType w:val="multilevel"/>
    <w:tmpl w:val="AFF28C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10"/>
  </w:num>
  <w:num w:numId="6">
    <w:abstractNumId w:val="1"/>
  </w:num>
  <w:num w:numId="7">
    <w:abstractNumId w:val="0"/>
  </w:num>
  <w:num w:numId="8">
    <w:abstractNumId w:val="11"/>
  </w:num>
  <w:num w:numId="9">
    <w:abstractNumId w:val="2"/>
  </w:num>
  <w:num w:numId="10">
    <w:abstractNumId w:val="9"/>
  </w:num>
  <w:num w:numId="11">
    <w:abstractNumId w:val="7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5CB"/>
    <w:rsid w:val="001305CB"/>
    <w:rsid w:val="001F3F9F"/>
    <w:rsid w:val="005902E9"/>
    <w:rsid w:val="00816B2D"/>
    <w:rsid w:val="00B04473"/>
    <w:rsid w:val="00B0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E45DE"/>
  <w15:chartTrackingRefBased/>
  <w15:docId w15:val="{78EB305A-4D32-4657-9564-4B2815C4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5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305CB"/>
    <w:rPr>
      <w:rFonts w:ascii="Tahoma" w:eastAsia="Tahoma" w:hAnsi="Tahoma" w:cs="Tahoma"/>
    </w:rPr>
  </w:style>
  <w:style w:type="character" w:customStyle="1" w:styleId="4">
    <w:name w:val="Заголовок №4_"/>
    <w:basedOn w:val="a0"/>
    <w:link w:val="40"/>
    <w:rsid w:val="001305CB"/>
    <w:rPr>
      <w:rFonts w:ascii="Tahoma" w:eastAsia="Tahoma" w:hAnsi="Tahoma" w:cs="Tahoma"/>
      <w:b/>
      <w:bCs/>
    </w:rPr>
  </w:style>
  <w:style w:type="character" w:customStyle="1" w:styleId="3">
    <w:name w:val="Заголовок №3_"/>
    <w:basedOn w:val="a0"/>
    <w:link w:val="30"/>
    <w:rsid w:val="001305CB"/>
    <w:rPr>
      <w:rFonts w:ascii="Tahoma" w:eastAsia="Tahoma" w:hAnsi="Tahoma" w:cs="Tahoma"/>
      <w:b/>
      <w:bCs/>
      <w:sz w:val="28"/>
      <w:szCs w:val="28"/>
    </w:rPr>
  </w:style>
  <w:style w:type="character" w:customStyle="1" w:styleId="2">
    <w:name w:val="Колонтитул (2)_"/>
    <w:basedOn w:val="a0"/>
    <w:link w:val="20"/>
    <w:rsid w:val="001305CB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1305CB"/>
    <w:pPr>
      <w:ind w:firstLine="380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1305CB"/>
    <w:pPr>
      <w:spacing w:after="140"/>
      <w:outlineLvl w:val="3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1305CB"/>
    <w:pPr>
      <w:spacing w:after="310"/>
      <w:jc w:val="center"/>
      <w:outlineLvl w:val="2"/>
    </w:pPr>
    <w:rPr>
      <w:rFonts w:ascii="Tahoma" w:eastAsia="Tahoma" w:hAnsi="Tahoma" w:cs="Tahoma"/>
      <w:b/>
      <w:bCs/>
      <w:color w:val="auto"/>
      <w:sz w:val="28"/>
      <w:szCs w:val="28"/>
      <w:lang w:eastAsia="en-US" w:bidi="ar-SA"/>
    </w:rPr>
  </w:style>
  <w:style w:type="paragraph" w:customStyle="1" w:styleId="20">
    <w:name w:val="Колонтитул (2)"/>
    <w:basedOn w:val="a"/>
    <w:link w:val="2"/>
    <w:rsid w:val="001305CB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1305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05C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1305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305C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1146</Words>
  <Characters>6537</Characters>
  <Application>Microsoft Office Word</Application>
  <DocSecurity>0</DocSecurity>
  <Lines>54</Lines>
  <Paragraphs>15</Paragraphs>
  <ScaleCrop>false</ScaleCrop>
  <Company/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Остапенко Яна Валериевна</dc:creator>
  <cp:keywords/>
  <dc:description/>
  <cp:lastModifiedBy>Епифанцева Татьяна Алексеевна</cp:lastModifiedBy>
  <cp:revision>3</cp:revision>
  <dcterms:created xsi:type="dcterms:W3CDTF">2026-03-04T05:20:00Z</dcterms:created>
  <dcterms:modified xsi:type="dcterms:W3CDTF">2026-03-11T05:45:00Z</dcterms:modified>
</cp:coreProperties>
</file>